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E5" w:rsidRDefault="00DA77E5" w:rsidP="00DA77E5">
      <w:pPr>
        <w:rPr>
          <w:rFonts w:eastAsia="Times New Roman"/>
        </w:rPr>
      </w:pPr>
      <w:r>
        <w:rPr>
          <w:rFonts w:ascii="Arial" w:eastAsia="Times New Roman" w:hAnsi="Arial" w:cs="Arial"/>
          <w:sz w:val="15"/>
          <w:szCs w:val="15"/>
        </w:rPr>
        <w:t xml:space="preserve">If this email does not display correctly, please click </w:t>
      </w:r>
      <w:hyperlink r:id="rId4" w:history="1">
        <w:r>
          <w:rPr>
            <w:rStyle w:val="Hyperlink"/>
            <w:rFonts w:ascii="Arial" w:eastAsia="Times New Roman" w:hAnsi="Arial" w:cs="Arial"/>
            <w:sz w:val="15"/>
            <w:szCs w:val="15"/>
          </w:rPr>
          <w:t>here</w:t>
        </w:r>
      </w:hyperlink>
      <w:r>
        <w:rPr>
          <w:rFonts w:eastAsia="Times New Roman"/>
        </w:rPr>
        <w:t xml:space="preserve"> </w:t>
      </w:r>
    </w:p>
    <w:tbl>
      <w:tblPr>
        <w:tblW w:w="10125" w:type="dxa"/>
        <w:tblCellSpacing w:w="0" w:type="dxa"/>
        <w:tblCellMar>
          <w:left w:w="0" w:type="dxa"/>
          <w:right w:w="0" w:type="dxa"/>
        </w:tblCellMar>
        <w:tblLook w:val="04A0"/>
      </w:tblPr>
      <w:tblGrid>
        <w:gridCol w:w="10125"/>
      </w:tblGrid>
      <w:tr w:rsidR="00DA77E5" w:rsidTr="00DA77E5">
        <w:trPr>
          <w:tblCellSpacing w:w="0" w:type="dxa"/>
        </w:trPr>
        <w:tc>
          <w:tcPr>
            <w:tcW w:w="10125" w:type="dxa"/>
            <w:vAlign w:val="center"/>
            <w:hideMark/>
          </w:tcPr>
          <w:p w:rsidR="00DA77E5" w:rsidRDefault="00DA77E5">
            <w:pPr>
              <w:pStyle w:val="NormalWeb"/>
            </w:pP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038225" cy="800100"/>
                  <wp:effectExtent l="19050" t="0" r="9525" b="0"/>
                  <wp:wrapSquare wrapText="bothSides"/>
                  <wp:docPr id="9" name="Picture 2" descr="New Forest Log Cabins Lt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Forest Log Cabins Ltd">
                            <a:hlinkClick r:id="rId5"/>
                          </pic:cNvPr>
                          <pic:cNvPicPr>
                            <a:picLocks noChangeAspect="1" noChangeArrowheads="1"/>
                          </pic:cNvPicPr>
                        </pic:nvPicPr>
                        <pic:blipFill>
                          <a:blip r:link="rId6" cstate="print"/>
                          <a:srcRect/>
                          <a:stretch>
                            <a:fillRect/>
                          </a:stretch>
                        </pic:blipFill>
                        <pic:spPr bwMode="auto">
                          <a:xfrm>
                            <a:off x="0" y="0"/>
                            <a:ext cx="1038225" cy="800100"/>
                          </a:xfrm>
                          <a:prstGeom prst="rect">
                            <a:avLst/>
                          </a:prstGeom>
                          <a:noFill/>
                        </pic:spPr>
                      </pic:pic>
                    </a:graphicData>
                  </a:graphic>
                </wp:anchor>
              </w:drawing>
            </w:r>
          </w:p>
          <w:p w:rsidR="00DA77E5" w:rsidRDefault="00DA77E5">
            <w:pPr>
              <w:pStyle w:val="NormalWeb"/>
            </w:pPr>
            <w:r>
              <w:t> </w:t>
            </w:r>
          </w:p>
          <w:p w:rsidR="00DA77E5" w:rsidRDefault="00DA77E5">
            <w:pPr>
              <w:pStyle w:val="NormalWeb"/>
            </w:pPr>
            <w:r>
              <w:t> </w:t>
            </w:r>
            <w:r>
              <w:rPr>
                <w:rFonts w:ascii="Arial" w:hAnsi="Arial" w:cs="Arial"/>
                <w:color w:val="4A442A"/>
                <w:sz w:val="20"/>
                <w:szCs w:val="20"/>
                <w:lang w:val="en-US"/>
              </w:rPr>
              <w:t xml:space="preserve">Dear </w:t>
            </w:r>
            <w:proofErr w:type="spellStart"/>
            <w:r>
              <w:rPr>
                <w:rFonts w:ascii="Arial" w:hAnsi="Arial" w:cs="Arial"/>
                <w:color w:val="4A442A"/>
                <w:sz w:val="20"/>
                <w:szCs w:val="20"/>
                <w:lang w:val="en-US"/>
              </w:rPr>
              <w:t>Headteacher</w:t>
            </w:r>
            <w:proofErr w:type="spellEnd"/>
          </w:p>
          <w:tbl>
            <w:tblPr>
              <w:tblW w:w="10080" w:type="dxa"/>
              <w:tblCellSpacing w:w="0" w:type="dxa"/>
              <w:tblCellMar>
                <w:top w:w="75" w:type="dxa"/>
                <w:left w:w="75" w:type="dxa"/>
                <w:bottom w:w="75" w:type="dxa"/>
                <w:right w:w="75" w:type="dxa"/>
              </w:tblCellMar>
              <w:tblLook w:val="04A0"/>
            </w:tblPr>
            <w:tblGrid>
              <w:gridCol w:w="7365"/>
              <w:gridCol w:w="2715"/>
            </w:tblGrid>
            <w:tr w:rsidR="00DA77E5">
              <w:trPr>
                <w:tblCellSpacing w:w="0" w:type="dxa"/>
              </w:trPr>
              <w:tc>
                <w:tcPr>
                  <w:tcW w:w="7380" w:type="dxa"/>
                  <w:hideMark/>
                </w:tcPr>
                <w:p w:rsidR="00DA77E5" w:rsidRDefault="00DA77E5">
                  <w:pPr>
                    <w:pStyle w:val="NormalWeb"/>
                  </w:pPr>
                  <w:r>
                    <w:rPr>
                      <w:rFonts w:ascii="Arial" w:hAnsi="Arial" w:cs="Arial"/>
                      <w:color w:val="4A442A"/>
                      <w:sz w:val="20"/>
                      <w:szCs w:val="20"/>
                    </w:rPr>
                    <w:t>With the recent spate of Government cutbacks, it’s comforting to know that New Forest Log Cabins are building Log Classrooms, Canteen Facilities, Sports Pavilions and Temporary Log Buildings that meet Ofsted and Building Control requirements, and what’s more, they are extremely Energy Efficient, have a very low Carbon Footprint and are fantastic places for children to learn. [</w:t>
                  </w:r>
                  <w:hyperlink r:id="rId7" w:history="1">
                    <w:r>
                      <w:rPr>
                        <w:rStyle w:val="Hyperlink"/>
                        <w:rFonts w:ascii="Arial" w:hAnsi="Arial" w:cs="Arial"/>
                        <w:sz w:val="20"/>
                        <w:szCs w:val="20"/>
                      </w:rPr>
                      <w:t>Click here for Education Press Release</w:t>
                    </w:r>
                  </w:hyperlink>
                  <w:r>
                    <w:rPr>
                      <w:rFonts w:ascii="Arial" w:hAnsi="Arial" w:cs="Arial"/>
                      <w:color w:val="4A442A"/>
                      <w:sz w:val="20"/>
                      <w:szCs w:val="20"/>
                    </w:rPr>
                    <w:t>]</w:t>
                  </w:r>
                </w:p>
                <w:p w:rsidR="00DA77E5" w:rsidRDefault="00DA77E5">
                  <w:pPr>
                    <w:pStyle w:val="NormalWeb"/>
                  </w:pPr>
                  <w:r>
                    <w:rPr>
                      <w:rFonts w:ascii="Arial" w:hAnsi="Arial" w:cs="Arial"/>
                      <w:color w:val="4A442A"/>
                      <w:sz w:val="20"/>
                      <w:szCs w:val="20"/>
                    </w:rPr>
                    <w:t>Feedback from Head teachers and Teaching staff have demonstrated that the learning environment created by our Log Classrooms increases children’s awareness and they are able to focus better because of the ambiance created within the Log Building. This also goes for teachers as well since the open vaulted ceilings and natural feeling of wood is a great place for both Teachers and Children to work.</w:t>
                  </w:r>
                </w:p>
                <w:p w:rsidR="00DA77E5" w:rsidRDefault="00DA77E5">
                  <w:pPr>
                    <w:pStyle w:val="NormalWeb"/>
                  </w:pPr>
                  <w:r>
                    <w:rPr>
                      <w:rFonts w:ascii="Arial" w:hAnsi="Arial" w:cs="Arial"/>
                      <w:color w:val="4A442A"/>
                      <w:sz w:val="20"/>
                      <w:szCs w:val="20"/>
                    </w:rPr>
                    <w:t xml:space="preserve">So those are just a couple of plus points as to why you should consider a Log Building from New Forest Log Cabins as an alternative to conventional brick or temporary, outdated buildings. But that’s not </w:t>
                  </w:r>
                  <w:proofErr w:type="gramStart"/>
                  <w:r>
                    <w:rPr>
                      <w:rFonts w:ascii="Arial" w:hAnsi="Arial" w:cs="Arial"/>
                      <w:color w:val="4A442A"/>
                      <w:sz w:val="20"/>
                      <w:szCs w:val="20"/>
                    </w:rPr>
                    <w:t>all,</w:t>
                  </w:r>
                  <w:proofErr w:type="gramEnd"/>
                  <w:r>
                    <w:rPr>
                      <w:rFonts w:ascii="Arial" w:hAnsi="Arial" w:cs="Arial"/>
                      <w:color w:val="4A442A"/>
                      <w:sz w:val="20"/>
                      <w:szCs w:val="20"/>
                    </w:rPr>
                    <w:t xml:space="preserve"> the big benefit is that they cost 30% less to build than a conventional classroom and cost 30% less to heat.</w:t>
                  </w:r>
                </w:p>
                <w:p w:rsidR="00DA77E5" w:rsidRDefault="00DA77E5">
                  <w:pPr>
                    <w:pStyle w:val="NormalWeb"/>
                  </w:pPr>
                  <w:r>
                    <w:rPr>
                      <w:rFonts w:ascii="Arial" w:hAnsi="Arial" w:cs="Arial"/>
                      <w:color w:val="4A442A"/>
                      <w:sz w:val="20"/>
                      <w:szCs w:val="20"/>
                    </w:rPr>
                    <w:t xml:space="preserve">To find more about how our Log Classrooms and Buildings can offer a cost effective solution for Log Classrooms, Sports Pavilions, Canteens and Schools Buildings, please </w:t>
                  </w:r>
                  <w:hyperlink r:id="rId8" w:history="1">
                    <w:r>
                      <w:rPr>
                        <w:rStyle w:val="Hyperlink"/>
                        <w:rFonts w:ascii="Arial" w:hAnsi="Arial" w:cs="Arial"/>
                        <w:sz w:val="20"/>
                        <w:szCs w:val="20"/>
                      </w:rPr>
                      <w:t>click here to receive a Log Schools Information Pack</w:t>
                    </w:r>
                  </w:hyperlink>
                  <w:r>
                    <w:rPr>
                      <w:rFonts w:ascii="Arial" w:hAnsi="Arial" w:cs="Arial"/>
                      <w:color w:val="4A442A"/>
                      <w:sz w:val="20"/>
                      <w:szCs w:val="20"/>
                    </w:rPr>
                    <w:t xml:space="preserve"> .</w:t>
                  </w:r>
                </w:p>
                <w:p w:rsidR="00DA77E5" w:rsidRDefault="00DA77E5">
                  <w:pPr>
                    <w:pStyle w:val="NormalWeb"/>
                  </w:pPr>
                  <w:r>
                    <w:rPr>
                      <w:rFonts w:ascii="Arial" w:hAnsi="Arial" w:cs="Arial"/>
                      <w:color w:val="4A442A"/>
                      <w:sz w:val="20"/>
                      <w:szCs w:val="20"/>
                      <w:lang w:val="en-US"/>
                    </w:rPr>
                    <w:t>Best regards,</w:t>
                  </w:r>
                </w:p>
                <w:p w:rsidR="00DA77E5" w:rsidRDefault="00DA77E5">
                  <w:pPr>
                    <w:pStyle w:val="NormalWeb"/>
                  </w:pPr>
                  <w:r>
                    <w:rPr>
                      <w:rStyle w:val="Strong"/>
                      <w:rFonts w:ascii="Arial" w:hAnsi="Arial" w:cs="Arial"/>
                      <w:i/>
                      <w:iCs/>
                      <w:color w:val="006600"/>
                      <w:sz w:val="20"/>
                      <w:szCs w:val="20"/>
                    </w:rPr>
                    <w:t>John Rudd</w:t>
                  </w:r>
                  <w:r>
                    <w:rPr>
                      <w:rFonts w:ascii="Arial" w:hAnsi="Arial" w:cs="Arial"/>
                      <w:b/>
                      <w:bCs/>
                      <w:i/>
                      <w:iCs/>
                      <w:color w:val="006600"/>
                      <w:sz w:val="20"/>
                      <w:szCs w:val="20"/>
                    </w:rPr>
                    <w:br/>
                  </w:r>
                  <w:r>
                    <w:rPr>
                      <w:rStyle w:val="Strong"/>
                      <w:rFonts w:ascii="Arial" w:hAnsi="Arial" w:cs="Arial"/>
                      <w:i/>
                      <w:iCs/>
                      <w:color w:val="006600"/>
                      <w:sz w:val="20"/>
                      <w:szCs w:val="20"/>
                    </w:rPr>
                    <w:t>Sales Director</w:t>
                  </w:r>
                  <w:r>
                    <w:rPr>
                      <w:rFonts w:ascii="Arial" w:hAnsi="Arial" w:cs="Arial"/>
                      <w:b/>
                      <w:bCs/>
                      <w:i/>
                      <w:iCs/>
                      <w:color w:val="006600"/>
                      <w:sz w:val="20"/>
                      <w:szCs w:val="20"/>
                    </w:rPr>
                    <w:br/>
                  </w:r>
                  <w:hyperlink r:id="rId9" w:history="1">
                    <w:r>
                      <w:rPr>
                        <w:rStyle w:val="Hyperlink"/>
                        <w:rFonts w:ascii="Arial" w:hAnsi="Arial" w:cs="Arial"/>
                        <w:sz w:val="20"/>
                        <w:szCs w:val="20"/>
                      </w:rPr>
                      <w:t>sales@newforestlogcabins.co.uk</w:t>
                    </w:r>
                  </w:hyperlink>
                  <w:hyperlink r:id="rId10" w:history="1">
                    <w:r>
                      <w:rPr>
                        <w:rFonts w:ascii="Arial" w:hAnsi="Arial" w:cs="Arial"/>
                        <w:color w:val="0000FF"/>
                        <w:sz w:val="20"/>
                        <w:szCs w:val="20"/>
                        <w:u w:val="single"/>
                      </w:rPr>
                      <w:br/>
                    </w:r>
                    <w:r>
                      <w:rPr>
                        <w:rStyle w:val="Hyperlink"/>
                        <w:rFonts w:ascii="Arial" w:hAnsi="Arial" w:cs="Arial"/>
                        <w:sz w:val="20"/>
                        <w:szCs w:val="20"/>
                      </w:rPr>
                      <w:t>www.newforestlogcabins.co.uk</w:t>
                    </w:r>
                  </w:hyperlink>
                </w:p>
                <w:p w:rsidR="00DA77E5" w:rsidRDefault="00DA77E5">
                  <w:pPr>
                    <w:pStyle w:val="NormalWeb"/>
                    <w:jc w:val="center"/>
                  </w:pPr>
                  <w:proofErr w:type="spellStart"/>
                  <w:r>
                    <w:rPr>
                      <w:rStyle w:val="Emphasis"/>
                      <w:rFonts w:ascii="Arial" w:hAnsi="Arial" w:cs="Arial"/>
                      <w:color w:val="4A442A"/>
                      <w:sz w:val="20"/>
                      <w:szCs w:val="20"/>
                    </w:rPr>
                    <w:t>tel</w:t>
                  </w:r>
                  <w:proofErr w:type="spellEnd"/>
                  <w:r>
                    <w:rPr>
                      <w:rStyle w:val="Emphasis"/>
                      <w:rFonts w:ascii="Arial" w:hAnsi="Arial" w:cs="Arial"/>
                      <w:color w:val="4A442A"/>
                      <w:sz w:val="20"/>
                      <w:szCs w:val="20"/>
                    </w:rPr>
                    <w:t xml:space="preserve">: </w:t>
                  </w:r>
                  <w:r>
                    <w:rPr>
                      <w:rStyle w:val="Strong"/>
                      <w:rFonts w:ascii="Arial" w:hAnsi="Arial" w:cs="Arial"/>
                      <w:i/>
                      <w:iCs/>
                      <w:color w:val="4A442A"/>
                      <w:sz w:val="20"/>
                      <w:szCs w:val="20"/>
                    </w:rPr>
                    <w:t>01202 868844</w:t>
                  </w:r>
                  <w:r>
                    <w:rPr>
                      <w:rStyle w:val="Emphasis"/>
                      <w:rFonts w:ascii="Arial" w:hAnsi="Arial" w:cs="Arial"/>
                      <w:color w:val="4A442A"/>
                      <w:sz w:val="20"/>
                      <w:szCs w:val="20"/>
                    </w:rPr>
                    <w:t xml:space="preserve">   mobile: </w:t>
                  </w:r>
                  <w:r>
                    <w:rPr>
                      <w:rStyle w:val="Strong"/>
                      <w:rFonts w:ascii="Arial" w:hAnsi="Arial" w:cs="Arial"/>
                      <w:i/>
                      <w:iCs/>
                      <w:color w:val="4A442A"/>
                      <w:sz w:val="20"/>
                      <w:szCs w:val="20"/>
                    </w:rPr>
                    <w:t>07802 245474</w:t>
                  </w:r>
                  <w:r>
                    <w:rPr>
                      <w:rStyle w:val="Emphasis"/>
                      <w:rFonts w:ascii="Arial" w:hAnsi="Arial" w:cs="Arial"/>
                      <w:color w:val="4A442A"/>
                      <w:sz w:val="20"/>
                      <w:szCs w:val="20"/>
                    </w:rPr>
                    <w:t xml:space="preserve">    fax: </w:t>
                  </w:r>
                  <w:r>
                    <w:rPr>
                      <w:rStyle w:val="Strong"/>
                      <w:rFonts w:ascii="Arial" w:hAnsi="Arial" w:cs="Arial"/>
                      <w:i/>
                      <w:iCs/>
                      <w:color w:val="4A442A"/>
                      <w:sz w:val="20"/>
                      <w:szCs w:val="20"/>
                    </w:rPr>
                    <w:t>01202 237979</w:t>
                  </w:r>
                </w:p>
                <w:p w:rsidR="00DA77E5" w:rsidRDefault="00DA77E5">
                  <w:pPr>
                    <w:pStyle w:val="NormalWeb"/>
                    <w:jc w:val="center"/>
                  </w:pPr>
                  <w:r>
                    <w:rPr>
                      <w:noProof/>
                    </w:rPr>
                    <w:drawing>
                      <wp:inline distT="0" distB="0" distL="0" distR="0">
                        <wp:extent cx="3419475" cy="2409825"/>
                        <wp:effectExtent l="19050" t="0" r="9525" b="0"/>
                        <wp:docPr id="1" name="Picture 1" descr="http://www.newforestlogcabins.co.uk/c2/uploads/img_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wforestlogcabins.co.uk/c2/uploads/img_592.jpg"/>
                                <pic:cNvPicPr>
                                  <a:picLocks noChangeAspect="1" noChangeArrowheads="1"/>
                                </pic:cNvPicPr>
                              </pic:nvPicPr>
                              <pic:blipFill>
                                <a:blip r:embed="rId11" cstate="print"/>
                                <a:srcRect/>
                                <a:stretch>
                                  <a:fillRect/>
                                </a:stretch>
                              </pic:blipFill>
                              <pic:spPr bwMode="auto">
                                <a:xfrm>
                                  <a:off x="0" y="0"/>
                                  <a:ext cx="3419475" cy="2409825"/>
                                </a:xfrm>
                                <a:prstGeom prst="rect">
                                  <a:avLst/>
                                </a:prstGeom>
                                <a:noFill/>
                                <a:ln w="9525">
                                  <a:noFill/>
                                  <a:miter lim="800000"/>
                                  <a:headEnd/>
                                  <a:tailEnd/>
                                </a:ln>
                              </pic:spPr>
                            </pic:pic>
                          </a:graphicData>
                        </a:graphic>
                      </wp:inline>
                    </w:drawing>
                  </w:r>
                </w:p>
              </w:tc>
              <w:tc>
                <w:tcPr>
                  <w:tcW w:w="2400" w:type="dxa"/>
                  <w:hideMark/>
                </w:tcPr>
                <w:p w:rsidR="00DA77E5" w:rsidRDefault="00DA77E5">
                  <w:pPr>
                    <w:pStyle w:val="NormalWeb"/>
                  </w:pPr>
                  <w:r>
                    <w:rPr>
                      <w:noProof/>
                    </w:rPr>
                    <w:drawing>
                      <wp:inline distT="0" distB="0" distL="0" distR="0">
                        <wp:extent cx="1524000" cy="1019175"/>
                        <wp:effectExtent l="19050" t="0" r="0" b="0"/>
                        <wp:docPr id="2" name="Picture 2" descr="http://www.vtci.co.uk/sources/clients/nfl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tci.co.uk/sources/clients/nflc/2.jpg"/>
                                <pic:cNvPicPr>
                                  <a:picLocks noChangeAspect="1" noChangeArrowheads="1"/>
                                </pic:cNvPicPr>
                              </pic:nvPicPr>
                              <pic:blipFill>
                                <a:blip r:embed="rId12" cstate="print"/>
                                <a:srcRect/>
                                <a:stretch>
                                  <a:fillRect/>
                                </a:stretch>
                              </pic:blipFill>
                              <pic:spPr bwMode="auto">
                                <a:xfrm>
                                  <a:off x="0" y="0"/>
                                  <a:ext cx="1524000" cy="1019175"/>
                                </a:xfrm>
                                <a:prstGeom prst="rect">
                                  <a:avLst/>
                                </a:prstGeom>
                                <a:noFill/>
                                <a:ln w="9525">
                                  <a:noFill/>
                                  <a:miter lim="800000"/>
                                  <a:headEnd/>
                                  <a:tailEnd/>
                                </a:ln>
                              </pic:spPr>
                            </pic:pic>
                          </a:graphicData>
                        </a:graphic>
                      </wp:inline>
                    </w:drawing>
                  </w:r>
                </w:p>
                <w:p w:rsidR="00DA77E5" w:rsidRDefault="00DA77E5">
                  <w:pPr>
                    <w:pStyle w:val="NormalWeb"/>
                  </w:pPr>
                  <w:r>
                    <w:rPr>
                      <w:noProof/>
                    </w:rPr>
                    <w:drawing>
                      <wp:inline distT="0" distB="0" distL="0" distR="0">
                        <wp:extent cx="1524000" cy="1143000"/>
                        <wp:effectExtent l="19050" t="0" r="0" b="0"/>
                        <wp:docPr id="3" name="Picture 3" descr="http://www.vtci.co.uk/sources/clients/nfl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tci.co.uk/sources/clients/nflc/3.jpg"/>
                                <pic:cNvPicPr>
                                  <a:picLocks noChangeAspect="1" noChangeArrowheads="1"/>
                                </pic:cNvPicPr>
                              </pic:nvPicPr>
                              <pic:blipFill>
                                <a:blip r:embed="rId13"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p w:rsidR="00DA77E5" w:rsidRDefault="00DA77E5">
                  <w:pPr>
                    <w:pStyle w:val="NormalWeb"/>
                  </w:pPr>
                  <w:r>
                    <w:rPr>
                      <w:noProof/>
                    </w:rPr>
                    <w:drawing>
                      <wp:inline distT="0" distB="0" distL="0" distR="0">
                        <wp:extent cx="1524000" cy="914400"/>
                        <wp:effectExtent l="19050" t="0" r="0" b="0"/>
                        <wp:docPr id="4" name="Picture 4" descr="http://www.vtci.co.uk/sources/clients/nfl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tci.co.uk/sources/clients/nflc/4.jpg"/>
                                <pic:cNvPicPr>
                                  <a:picLocks noChangeAspect="1" noChangeArrowheads="1"/>
                                </pic:cNvPicPr>
                              </pic:nvPicPr>
                              <pic:blipFill>
                                <a:blip r:embed="rId14" cstate="print"/>
                                <a:srcRect/>
                                <a:stretch>
                                  <a:fillRect/>
                                </a:stretch>
                              </pic:blipFill>
                              <pic:spPr bwMode="auto">
                                <a:xfrm>
                                  <a:off x="0" y="0"/>
                                  <a:ext cx="1524000" cy="914400"/>
                                </a:xfrm>
                                <a:prstGeom prst="rect">
                                  <a:avLst/>
                                </a:prstGeom>
                                <a:noFill/>
                                <a:ln w="9525">
                                  <a:noFill/>
                                  <a:miter lim="800000"/>
                                  <a:headEnd/>
                                  <a:tailEnd/>
                                </a:ln>
                              </pic:spPr>
                            </pic:pic>
                          </a:graphicData>
                        </a:graphic>
                      </wp:inline>
                    </w:drawing>
                  </w:r>
                </w:p>
                <w:p w:rsidR="00DA77E5" w:rsidRDefault="00DA77E5">
                  <w:pPr>
                    <w:pStyle w:val="NormalWeb"/>
                  </w:pPr>
                  <w:r>
                    <w:rPr>
                      <w:noProof/>
                    </w:rPr>
                    <w:drawing>
                      <wp:inline distT="0" distB="0" distL="0" distR="0">
                        <wp:extent cx="1524000" cy="1019175"/>
                        <wp:effectExtent l="19050" t="0" r="0" b="0"/>
                        <wp:docPr id="5" name="Picture 5" descr="cid:image001.png@01CB655A.01FED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CB655A.01FED110"/>
                                <pic:cNvPicPr>
                                  <a:picLocks noChangeAspect="1" noChangeArrowheads="1"/>
                                </pic:cNvPicPr>
                              </pic:nvPicPr>
                              <pic:blipFill>
                                <a:blip r:embed="rId15" cstate="print"/>
                                <a:srcRect/>
                                <a:stretch>
                                  <a:fillRect/>
                                </a:stretch>
                              </pic:blipFill>
                              <pic:spPr bwMode="auto">
                                <a:xfrm>
                                  <a:off x="0" y="0"/>
                                  <a:ext cx="1524000" cy="1019175"/>
                                </a:xfrm>
                                <a:prstGeom prst="rect">
                                  <a:avLst/>
                                </a:prstGeom>
                                <a:noFill/>
                                <a:ln w="9525">
                                  <a:noFill/>
                                  <a:miter lim="800000"/>
                                  <a:headEnd/>
                                  <a:tailEnd/>
                                </a:ln>
                              </pic:spPr>
                            </pic:pic>
                          </a:graphicData>
                        </a:graphic>
                      </wp:inline>
                    </w:drawing>
                  </w:r>
                </w:p>
                <w:p w:rsidR="00DA77E5" w:rsidRDefault="00DA77E5">
                  <w:pPr>
                    <w:pStyle w:val="NormalWeb"/>
                  </w:pPr>
                  <w:r>
                    <w:rPr>
                      <w:noProof/>
                    </w:rPr>
                    <w:drawing>
                      <wp:inline distT="0" distB="0" distL="0" distR="0">
                        <wp:extent cx="1524000" cy="1019175"/>
                        <wp:effectExtent l="19050" t="0" r="0" b="0"/>
                        <wp:docPr id="6" name="Picture 6" descr="http://www.vtci.co.uk/sources/clients/nfl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tci.co.uk/sources/clients/nflc/5.jpg"/>
                                <pic:cNvPicPr>
                                  <a:picLocks noChangeAspect="1" noChangeArrowheads="1"/>
                                </pic:cNvPicPr>
                              </pic:nvPicPr>
                              <pic:blipFill>
                                <a:blip r:embed="rId16" cstate="print"/>
                                <a:srcRect/>
                                <a:stretch>
                                  <a:fillRect/>
                                </a:stretch>
                              </pic:blipFill>
                              <pic:spPr bwMode="auto">
                                <a:xfrm>
                                  <a:off x="0" y="0"/>
                                  <a:ext cx="1524000" cy="1019175"/>
                                </a:xfrm>
                                <a:prstGeom prst="rect">
                                  <a:avLst/>
                                </a:prstGeom>
                                <a:noFill/>
                                <a:ln w="9525">
                                  <a:noFill/>
                                  <a:miter lim="800000"/>
                                  <a:headEnd/>
                                  <a:tailEnd/>
                                </a:ln>
                              </pic:spPr>
                            </pic:pic>
                          </a:graphicData>
                        </a:graphic>
                      </wp:inline>
                    </w:drawing>
                  </w:r>
                </w:p>
                <w:p w:rsidR="00DA77E5" w:rsidRDefault="00DA77E5">
                  <w:pPr>
                    <w:pStyle w:val="NormalWeb"/>
                    <w:jc w:val="center"/>
                  </w:pPr>
                  <w:r>
                    <w:rPr>
                      <w:b/>
                      <w:bCs/>
                      <w:i/>
                      <w:iCs/>
                      <w:noProof/>
                      <w:color w:val="0000FF"/>
                    </w:rPr>
                    <w:drawing>
                      <wp:inline distT="0" distB="0" distL="0" distR="0">
                        <wp:extent cx="1524000" cy="647700"/>
                        <wp:effectExtent l="19050" t="0" r="0" b="0"/>
                        <wp:docPr id="7" name="Picture 7" descr="http://www.vtci.co.uk/sources/clients/nflc/6.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tci.co.uk/sources/clients/nflc/6.jpg"/>
                                <pic:cNvPicPr>
                                  <a:picLocks noChangeAspect="1" noChangeArrowheads="1"/>
                                </pic:cNvPicPr>
                              </pic:nvPicPr>
                              <pic:blipFill>
                                <a:blip r:embed="rId18" cstate="print"/>
                                <a:srcRect/>
                                <a:stretch>
                                  <a:fillRect/>
                                </a:stretch>
                              </pic:blipFill>
                              <pic:spPr bwMode="auto">
                                <a:xfrm>
                                  <a:off x="0" y="0"/>
                                  <a:ext cx="1524000" cy="647700"/>
                                </a:xfrm>
                                <a:prstGeom prst="rect">
                                  <a:avLst/>
                                </a:prstGeom>
                                <a:noFill/>
                                <a:ln w="9525">
                                  <a:noFill/>
                                  <a:miter lim="800000"/>
                                  <a:headEnd/>
                                  <a:tailEnd/>
                                </a:ln>
                              </pic:spPr>
                            </pic:pic>
                          </a:graphicData>
                        </a:graphic>
                      </wp:inline>
                    </w:drawing>
                  </w:r>
                </w:p>
                <w:p w:rsidR="00DA77E5" w:rsidRDefault="00DA77E5">
                  <w:pPr>
                    <w:pStyle w:val="NormalWeb"/>
                    <w:jc w:val="center"/>
                  </w:pPr>
                  <w:hyperlink r:id="rId19" w:history="1">
                    <w:r>
                      <w:rPr>
                        <w:rStyle w:val="Hyperlink"/>
                        <w:rFonts w:ascii="Arial" w:hAnsi="Arial" w:cs="Arial"/>
                        <w:sz w:val="20"/>
                        <w:szCs w:val="20"/>
                      </w:rPr>
                      <w:t>Link to Schools Designs</w:t>
                    </w:r>
                  </w:hyperlink>
                </w:p>
                <w:p w:rsidR="00DA77E5" w:rsidRDefault="00DA77E5">
                  <w:pPr>
                    <w:pStyle w:val="NormalWeb"/>
                    <w:jc w:val="center"/>
                  </w:pPr>
                  <w:hyperlink r:id="rId20" w:history="1">
                    <w:r>
                      <w:rPr>
                        <w:rStyle w:val="Hyperlink"/>
                        <w:rFonts w:ascii="Arial" w:hAnsi="Arial" w:cs="Arial"/>
                        <w:sz w:val="20"/>
                        <w:szCs w:val="20"/>
                      </w:rPr>
                      <w:t>Brochure</w:t>
                    </w:r>
                  </w:hyperlink>
                </w:p>
              </w:tc>
            </w:tr>
            <w:tr w:rsidR="00DA77E5">
              <w:trPr>
                <w:tblCellSpacing w:w="0" w:type="dxa"/>
              </w:trPr>
              <w:tc>
                <w:tcPr>
                  <w:tcW w:w="0" w:type="auto"/>
                  <w:gridSpan w:val="2"/>
                  <w:hideMark/>
                </w:tcPr>
                <w:p w:rsidR="00DA77E5" w:rsidRDefault="00DA77E5">
                  <w:pPr>
                    <w:jc w:val="center"/>
                    <w:rPr>
                      <w:rFonts w:eastAsia="Times New Roman"/>
                    </w:rPr>
                  </w:pPr>
                  <w:r>
                    <w:rPr>
                      <w:rFonts w:ascii="Arial" w:eastAsia="Times New Roman" w:hAnsi="Arial" w:cs="Arial"/>
                      <w:i/>
                      <w:iCs/>
                      <w:color w:val="006600"/>
                      <w:sz w:val="20"/>
                      <w:szCs w:val="20"/>
                    </w:rPr>
                    <w:br/>
                  </w:r>
                  <w:r>
                    <w:rPr>
                      <w:rStyle w:val="Emphasis"/>
                      <w:rFonts w:ascii="Arial" w:eastAsia="Times New Roman" w:hAnsi="Arial" w:cs="Arial"/>
                      <w:color w:val="4A442A"/>
                      <w:sz w:val="20"/>
                      <w:szCs w:val="20"/>
                    </w:rPr>
                    <w:t>New Forest Log Cabins Ltd, Wyevale Garden Centre, 229 Wimborne Road West, Wimborne, Dorset, BH21 2DN.</w:t>
                  </w:r>
                </w:p>
              </w:tc>
            </w:tr>
          </w:tbl>
          <w:p w:rsidR="00DA77E5" w:rsidRDefault="00DA77E5">
            <w:pPr>
              <w:rPr>
                <w:rFonts w:asciiTheme="minorHAnsi" w:eastAsiaTheme="minorEastAsia" w:hAnsiTheme="minorHAnsi" w:cstheme="minorBidi"/>
                <w:sz w:val="22"/>
                <w:szCs w:val="22"/>
              </w:rPr>
            </w:pPr>
          </w:p>
        </w:tc>
      </w:tr>
    </w:tbl>
    <w:p w:rsidR="002771E4" w:rsidRDefault="00DA77E5"/>
    <w:sectPr w:rsidR="002771E4" w:rsidSect="00DA77E5">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A77E5"/>
    <w:rsid w:val="00136764"/>
    <w:rsid w:val="00172544"/>
    <w:rsid w:val="00281459"/>
    <w:rsid w:val="00413DFB"/>
    <w:rsid w:val="004A6E72"/>
    <w:rsid w:val="00683000"/>
    <w:rsid w:val="00784752"/>
    <w:rsid w:val="00A35DAA"/>
    <w:rsid w:val="00AB2851"/>
    <w:rsid w:val="00B96CFC"/>
    <w:rsid w:val="00CC6418"/>
    <w:rsid w:val="00D153F4"/>
    <w:rsid w:val="00DA77E5"/>
    <w:rsid w:val="00EB2831"/>
    <w:rsid w:val="00F744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7E5"/>
    <w:pPr>
      <w:ind w:firstLine="0"/>
    </w:pPr>
    <w:rPr>
      <w:rFonts w:ascii="Times New Roman" w:hAnsi="Times New Roman" w:cs="Times New Roman"/>
      <w:sz w:val="24"/>
      <w:szCs w:val="24"/>
      <w:lang w:val="en-GB" w:eastAsia="en-GB" w:bidi="ar-SA"/>
    </w:rPr>
  </w:style>
  <w:style w:type="paragraph" w:styleId="Heading1">
    <w:name w:val="heading 1"/>
    <w:basedOn w:val="Normal"/>
    <w:next w:val="Normal"/>
    <w:link w:val="Heading1Char"/>
    <w:uiPriority w:val="9"/>
    <w:qFormat/>
    <w:rsid w:val="00AB2851"/>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lang w:val="en-US" w:eastAsia="en-US" w:bidi="en-US"/>
    </w:rPr>
  </w:style>
  <w:style w:type="paragraph" w:styleId="Heading2">
    <w:name w:val="heading 2"/>
    <w:basedOn w:val="Normal"/>
    <w:next w:val="Normal"/>
    <w:link w:val="Heading2Char"/>
    <w:uiPriority w:val="9"/>
    <w:semiHidden/>
    <w:unhideWhenUsed/>
    <w:qFormat/>
    <w:rsid w:val="00AB2851"/>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lang w:val="en-US" w:eastAsia="en-US" w:bidi="en-US"/>
    </w:rPr>
  </w:style>
  <w:style w:type="paragraph" w:styleId="Heading3">
    <w:name w:val="heading 3"/>
    <w:basedOn w:val="Normal"/>
    <w:next w:val="Normal"/>
    <w:link w:val="Heading3Char"/>
    <w:uiPriority w:val="9"/>
    <w:semiHidden/>
    <w:unhideWhenUsed/>
    <w:qFormat/>
    <w:rsid w:val="00AB2851"/>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lang w:val="en-US" w:eastAsia="en-US" w:bidi="en-US"/>
    </w:rPr>
  </w:style>
  <w:style w:type="paragraph" w:styleId="Heading4">
    <w:name w:val="heading 4"/>
    <w:basedOn w:val="Normal"/>
    <w:next w:val="Normal"/>
    <w:link w:val="Heading4Char"/>
    <w:uiPriority w:val="9"/>
    <w:semiHidden/>
    <w:unhideWhenUsed/>
    <w:qFormat/>
    <w:rsid w:val="00AB2851"/>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lang w:val="en-US" w:eastAsia="en-US" w:bidi="en-US"/>
    </w:rPr>
  </w:style>
  <w:style w:type="paragraph" w:styleId="Heading5">
    <w:name w:val="heading 5"/>
    <w:basedOn w:val="Normal"/>
    <w:next w:val="Normal"/>
    <w:link w:val="Heading5Char"/>
    <w:uiPriority w:val="9"/>
    <w:semiHidden/>
    <w:unhideWhenUsed/>
    <w:qFormat/>
    <w:rsid w:val="00AB2851"/>
    <w:pPr>
      <w:spacing w:before="200" w:after="80"/>
      <w:outlineLvl w:val="4"/>
    </w:pPr>
    <w:rPr>
      <w:rFonts w:asciiTheme="majorHAnsi" w:eastAsiaTheme="majorEastAsia" w:hAnsiTheme="majorHAnsi" w:cstheme="majorBidi"/>
      <w:color w:val="4F81BD" w:themeColor="accent1"/>
      <w:sz w:val="22"/>
      <w:szCs w:val="22"/>
      <w:lang w:val="en-US" w:eastAsia="en-US" w:bidi="en-US"/>
    </w:rPr>
  </w:style>
  <w:style w:type="paragraph" w:styleId="Heading6">
    <w:name w:val="heading 6"/>
    <w:basedOn w:val="Normal"/>
    <w:next w:val="Normal"/>
    <w:link w:val="Heading6Char"/>
    <w:uiPriority w:val="9"/>
    <w:semiHidden/>
    <w:unhideWhenUsed/>
    <w:qFormat/>
    <w:rsid w:val="00AB2851"/>
    <w:pPr>
      <w:spacing w:before="280" w:after="100"/>
      <w:outlineLvl w:val="5"/>
    </w:pPr>
    <w:rPr>
      <w:rFonts w:asciiTheme="majorHAnsi" w:eastAsiaTheme="majorEastAsia" w:hAnsiTheme="majorHAnsi" w:cstheme="majorBidi"/>
      <w:i/>
      <w:iCs/>
      <w:color w:val="4F81BD" w:themeColor="accent1"/>
      <w:sz w:val="22"/>
      <w:szCs w:val="22"/>
      <w:lang w:val="en-US" w:eastAsia="en-US" w:bidi="en-US"/>
    </w:rPr>
  </w:style>
  <w:style w:type="paragraph" w:styleId="Heading7">
    <w:name w:val="heading 7"/>
    <w:basedOn w:val="Normal"/>
    <w:next w:val="Normal"/>
    <w:link w:val="Heading7Char"/>
    <w:uiPriority w:val="9"/>
    <w:semiHidden/>
    <w:unhideWhenUsed/>
    <w:qFormat/>
    <w:rsid w:val="00AB2851"/>
    <w:pPr>
      <w:spacing w:before="320" w:after="100"/>
      <w:outlineLvl w:val="6"/>
    </w:pPr>
    <w:rPr>
      <w:rFonts w:asciiTheme="majorHAnsi" w:eastAsiaTheme="majorEastAsia" w:hAnsiTheme="majorHAnsi" w:cstheme="majorBidi"/>
      <w:b/>
      <w:bCs/>
      <w:color w:val="9BBB59" w:themeColor="accent3"/>
      <w:sz w:val="20"/>
      <w:szCs w:val="20"/>
      <w:lang w:val="en-US" w:eastAsia="en-US" w:bidi="en-US"/>
    </w:rPr>
  </w:style>
  <w:style w:type="paragraph" w:styleId="Heading8">
    <w:name w:val="heading 8"/>
    <w:basedOn w:val="Normal"/>
    <w:next w:val="Normal"/>
    <w:link w:val="Heading8Char"/>
    <w:uiPriority w:val="9"/>
    <w:semiHidden/>
    <w:unhideWhenUsed/>
    <w:qFormat/>
    <w:rsid w:val="00AB2851"/>
    <w:pPr>
      <w:spacing w:before="320" w:after="100"/>
      <w:outlineLvl w:val="7"/>
    </w:pPr>
    <w:rPr>
      <w:rFonts w:asciiTheme="majorHAnsi" w:eastAsiaTheme="majorEastAsia" w:hAnsiTheme="majorHAnsi" w:cstheme="majorBidi"/>
      <w:b/>
      <w:bCs/>
      <w:i/>
      <w:iCs/>
      <w:color w:val="9BBB59" w:themeColor="accent3"/>
      <w:sz w:val="20"/>
      <w:szCs w:val="20"/>
      <w:lang w:val="en-US" w:eastAsia="en-US" w:bidi="en-US"/>
    </w:rPr>
  </w:style>
  <w:style w:type="paragraph" w:styleId="Heading9">
    <w:name w:val="heading 9"/>
    <w:basedOn w:val="Normal"/>
    <w:next w:val="Normal"/>
    <w:link w:val="Heading9Char"/>
    <w:uiPriority w:val="9"/>
    <w:semiHidden/>
    <w:unhideWhenUsed/>
    <w:qFormat/>
    <w:rsid w:val="00AB2851"/>
    <w:pPr>
      <w:spacing w:before="320" w:after="100"/>
      <w:outlineLvl w:val="8"/>
    </w:pPr>
    <w:rPr>
      <w:rFonts w:asciiTheme="majorHAnsi" w:eastAsiaTheme="majorEastAsia" w:hAnsiTheme="majorHAnsi" w:cstheme="majorBidi"/>
      <w:i/>
      <w:iCs/>
      <w:color w:val="9BBB59" w:themeColor="accent3"/>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851"/>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AB2851"/>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AB2851"/>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AB2851"/>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AB2851"/>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AB2851"/>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AB2851"/>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AB2851"/>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AB2851"/>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AB2851"/>
    <w:pPr>
      <w:ind w:firstLine="360"/>
    </w:pPr>
    <w:rPr>
      <w:rFonts w:asciiTheme="minorHAnsi" w:hAnsiTheme="minorHAnsi" w:cstheme="minorBidi"/>
      <w:b/>
      <w:bCs/>
      <w:sz w:val="18"/>
      <w:szCs w:val="18"/>
      <w:lang w:val="en-US" w:eastAsia="en-US" w:bidi="en-US"/>
    </w:rPr>
  </w:style>
  <w:style w:type="paragraph" w:styleId="Title">
    <w:name w:val="Title"/>
    <w:basedOn w:val="Normal"/>
    <w:next w:val="Normal"/>
    <w:link w:val="TitleChar"/>
    <w:uiPriority w:val="10"/>
    <w:qFormat/>
    <w:rsid w:val="00AB2851"/>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lang w:val="en-US" w:eastAsia="en-US" w:bidi="en-US"/>
    </w:rPr>
  </w:style>
  <w:style w:type="character" w:customStyle="1" w:styleId="TitleChar">
    <w:name w:val="Title Char"/>
    <w:basedOn w:val="DefaultParagraphFont"/>
    <w:link w:val="Title"/>
    <w:uiPriority w:val="10"/>
    <w:rsid w:val="00AB2851"/>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AB2851"/>
    <w:pPr>
      <w:spacing w:before="200" w:after="900"/>
      <w:jc w:val="right"/>
    </w:pPr>
    <w:rPr>
      <w:rFonts w:asciiTheme="minorHAnsi" w:hAnsiTheme="minorHAnsi" w:cstheme="minorBidi"/>
      <w:i/>
      <w:iCs/>
      <w:lang w:val="en-US" w:eastAsia="en-US" w:bidi="en-US"/>
    </w:rPr>
  </w:style>
  <w:style w:type="character" w:customStyle="1" w:styleId="SubtitleChar">
    <w:name w:val="Subtitle Char"/>
    <w:basedOn w:val="DefaultParagraphFont"/>
    <w:link w:val="Subtitle"/>
    <w:uiPriority w:val="11"/>
    <w:rsid w:val="00AB2851"/>
    <w:rPr>
      <w:rFonts w:asciiTheme="minorHAnsi"/>
      <w:i/>
      <w:iCs/>
      <w:sz w:val="24"/>
      <w:szCs w:val="24"/>
    </w:rPr>
  </w:style>
  <w:style w:type="character" w:styleId="Strong">
    <w:name w:val="Strong"/>
    <w:basedOn w:val="DefaultParagraphFont"/>
    <w:uiPriority w:val="22"/>
    <w:qFormat/>
    <w:rsid w:val="00AB2851"/>
    <w:rPr>
      <w:b/>
      <w:bCs/>
      <w:spacing w:val="0"/>
    </w:rPr>
  </w:style>
  <w:style w:type="character" w:styleId="Emphasis">
    <w:name w:val="Emphasis"/>
    <w:uiPriority w:val="20"/>
    <w:qFormat/>
    <w:rsid w:val="00AB2851"/>
    <w:rPr>
      <w:b/>
      <w:bCs/>
      <w:i/>
      <w:iCs/>
      <w:color w:val="5A5A5A" w:themeColor="text1" w:themeTint="A5"/>
    </w:rPr>
  </w:style>
  <w:style w:type="paragraph" w:styleId="NoSpacing">
    <w:name w:val="No Spacing"/>
    <w:basedOn w:val="Normal"/>
    <w:link w:val="NoSpacingChar"/>
    <w:uiPriority w:val="1"/>
    <w:qFormat/>
    <w:rsid w:val="00AB2851"/>
    <w:rPr>
      <w:rFonts w:asciiTheme="minorHAnsi" w:hAnsiTheme="minorHAnsi" w:cstheme="minorBidi"/>
      <w:sz w:val="22"/>
      <w:szCs w:val="22"/>
      <w:lang w:val="en-US" w:eastAsia="en-US" w:bidi="en-US"/>
    </w:rPr>
  </w:style>
  <w:style w:type="character" w:customStyle="1" w:styleId="NoSpacingChar">
    <w:name w:val="No Spacing Char"/>
    <w:basedOn w:val="DefaultParagraphFont"/>
    <w:link w:val="NoSpacing"/>
    <w:uiPriority w:val="1"/>
    <w:rsid w:val="00AB2851"/>
  </w:style>
  <w:style w:type="paragraph" w:styleId="ListParagraph">
    <w:name w:val="List Paragraph"/>
    <w:basedOn w:val="Normal"/>
    <w:uiPriority w:val="34"/>
    <w:qFormat/>
    <w:rsid w:val="00AB2851"/>
    <w:pPr>
      <w:ind w:left="720" w:firstLine="360"/>
      <w:contextualSpacing/>
    </w:pPr>
    <w:rPr>
      <w:rFonts w:asciiTheme="minorHAnsi" w:hAnsiTheme="minorHAnsi" w:cstheme="minorBidi"/>
      <w:sz w:val="22"/>
      <w:szCs w:val="22"/>
      <w:lang w:val="en-US" w:eastAsia="en-US" w:bidi="en-US"/>
    </w:rPr>
  </w:style>
  <w:style w:type="paragraph" w:styleId="Quote">
    <w:name w:val="Quote"/>
    <w:basedOn w:val="Normal"/>
    <w:next w:val="Normal"/>
    <w:link w:val="QuoteChar"/>
    <w:uiPriority w:val="29"/>
    <w:qFormat/>
    <w:rsid w:val="00AB2851"/>
    <w:pPr>
      <w:ind w:firstLine="360"/>
    </w:pPr>
    <w:rPr>
      <w:rFonts w:asciiTheme="majorHAnsi" w:eastAsiaTheme="majorEastAsia" w:hAnsiTheme="majorHAnsi" w:cstheme="majorBidi"/>
      <w:i/>
      <w:iCs/>
      <w:color w:val="5A5A5A" w:themeColor="text1" w:themeTint="A5"/>
      <w:sz w:val="22"/>
      <w:szCs w:val="22"/>
      <w:lang w:val="en-US" w:eastAsia="en-US" w:bidi="en-US"/>
    </w:rPr>
  </w:style>
  <w:style w:type="character" w:customStyle="1" w:styleId="QuoteChar">
    <w:name w:val="Quote Char"/>
    <w:basedOn w:val="DefaultParagraphFont"/>
    <w:link w:val="Quote"/>
    <w:uiPriority w:val="29"/>
    <w:rsid w:val="00AB2851"/>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AB285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pPr>
    <w:rPr>
      <w:rFonts w:asciiTheme="majorHAnsi" w:eastAsiaTheme="majorEastAsia" w:hAnsiTheme="majorHAnsi" w:cstheme="majorBidi"/>
      <w:i/>
      <w:iCs/>
      <w:color w:val="FFFFFF" w:themeColor="background1"/>
      <w:lang w:val="en-US" w:eastAsia="en-US" w:bidi="en-US"/>
    </w:rPr>
  </w:style>
  <w:style w:type="character" w:customStyle="1" w:styleId="IntenseQuoteChar">
    <w:name w:val="Intense Quote Char"/>
    <w:basedOn w:val="DefaultParagraphFont"/>
    <w:link w:val="IntenseQuote"/>
    <w:uiPriority w:val="30"/>
    <w:rsid w:val="00AB2851"/>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AB2851"/>
    <w:rPr>
      <w:i/>
      <w:iCs/>
      <w:color w:val="5A5A5A" w:themeColor="text1" w:themeTint="A5"/>
    </w:rPr>
  </w:style>
  <w:style w:type="character" w:styleId="IntenseEmphasis">
    <w:name w:val="Intense Emphasis"/>
    <w:uiPriority w:val="21"/>
    <w:qFormat/>
    <w:rsid w:val="00AB2851"/>
    <w:rPr>
      <w:b/>
      <w:bCs/>
      <w:i/>
      <w:iCs/>
      <w:color w:val="4F81BD" w:themeColor="accent1"/>
      <w:sz w:val="22"/>
      <w:szCs w:val="22"/>
    </w:rPr>
  </w:style>
  <w:style w:type="character" w:styleId="SubtleReference">
    <w:name w:val="Subtle Reference"/>
    <w:uiPriority w:val="31"/>
    <w:qFormat/>
    <w:rsid w:val="00AB2851"/>
    <w:rPr>
      <w:color w:val="auto"/>
      <w:u w:val="single" w:color="9BBB59" w:themeColor="accent3"/>
    </w:rPr>
  </w:style>
  <w:style w:type="character" w:styleId="IntenseReference">
    <w:name w:val="Intense Reference"/>
    <w:basedOn w:val="DefaultParagraphFont"/>
    <w:uiPriority w:val="32"/>
    <w:qFormat/>
    <w:rsid w:val="00AB2851"/>
    <w:rPr>
      <w:b/>
      <w:bCs/>
      <w:color w:val="76923C" w:themeColor="accent3" w:themeShade="BF"/>
      <w:u w:val="single" w:color="9BBB59" w:themeColor="accent3"/>
    </w:rPr>
  </w:style>
  <w:style w:type="character" w:styleId="BookTitle">
    <w:name w:val="Book Title"/>
    <w:basedOn w:val="DefaultParagraphFont"/>
    <w:uiPriority w:val="33"/>
    <w:qFormat/>
    <w:rsid w:val="00AB2851"/>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AB2851"/>
    <w:pPr>
      <w:outlineLvl w:val="9"/>
    </w:pPr>
  </w:style>
  <w:style w:type="character" w:styleId="Hyperlink">
    <w:name w:val="Hyperlink"/>
    <w:basedOn w:val="DefaultParagraphFont"/>
    <w:uiPriority w:val="99"/>
    <w:semiHidden/>
    <w:unhideWhenUsed/>
    <w:rsid w:val="00DA77E5"/>
    <w:rPr>
      <w:color w:val="0000FF"/>
      <w:u w:val="single"/>
    </w:rPr>
  </w:style>
  <w:style w:type="paragraph" w:styleId="NormalWeb">
    <w:name w:val="Normal (Web)"/>
    <w:basedOn w:val="Normal"/>
    <w:uiPriority w:val="99"/>
    <w:unhideWhenUsed/>
    <w:rsid w:val="00DA77E5"/>
    <w:pPr>
      <w:spacing w:before="100" w:beforeAutospacing="1" w:after="100" w:afterAutospacing="1"/>
    </w:pPr>
  </w:style>
  <w:style w:type="paragraph" w:styleId="BalloonText">
    <w:name w:val="Balloon Text"/>
    <w:basedOn w:val="Normal"/>
    <w:link w:val="BalloonTextChar"/>
    <w:uiPriority w:val="99"/>
    <w:semiHidden/>
    <w:unhideWhenUsed/>
    <w:rsid w:val="00DA77E5"/>
    <w:rPr>
      <w:rFonts w:ascii="Tahoma" w:hAnsi="Tahoma" w:cs="Tahoma"/>
      <w:sz w:val="16"/>
      <w:szCs w:val="16"/>
    </w:rPr>
  </w:style>
  <w:style w:type="character" w:customStyle="1" w:styleId="BalloonTextChar">
    <w:name w:val="Balloon Text Char"/>
    <w:basedOn w:val="DefaultParagraphFont"/>
    <w:link w:val="BalloonText"/>
    <w:uiPriority w:val="99"/>
    <w:semiHidden/>
    <w:rsid w:val="00DA77E5"/>
    <w:rPr>
      <w:rFonts w:ascii="Tahoma" w:hAnsi="Tahoma" w:cs="Tahoma"/>
      <w:sz w:val="16"/>
      <w:szCs w:val="16"/>
      <w:lang w:val="en-GB" w:eastAsia="en-GB" w:bidi="ar-SA"/>
    </w:rPr>
  </w:style>
</w:styles>
</file>

<file path=word/webSettings.xml><?xml version="1.0" encoding="utf-8"?>
<w:webSettings xmlns:r="http://schemas.openxmlformats.org/officeDocument/2006/relationships" xmlns:w="http://schemas.openxmlformats.org/wordprocessingml/2006/main">
  <w:divs>
    <w:div w:id="1219244958">
      <w:bodyDiv w:val="1"/>
      <w:marLeft w:val="0"/>
      <w:marRight w:val="0"/>
      <w:marTop w:val="0"/>
      <w:marBottom w:val="0"/>
      <w:divBdr>
        <w:top w:val="none" w:sz="0" w:space="0" w:color="auto"/>
        <w:left w:val="none" w:sz="0" w:space="0" w:color="auto"/>
        <w:bottom w:val="none" w:sz="0" w:space="0" w:color="auto"/>
        <w:right w:val="none" w:sz="0" w:space="0" w:color="auto"/>
      </w:divBdr>
    </w:div>
    <w:div w:id="19915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forestlogcabins.co.uk/log_schools_information_pack.html" TargetMode="Externa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newforestlogcabins.co.uk/c2/uploads/education%20press%20release.pdf" TargetMode="External"/><Relationship Id="rId12" Type="http://schemas.openxmlformats.org/officeDocument/2006/relationships/image" Target="media/image2.jpeg"/><Relationship Id="rId17" Type="http://schemas.openxmlformats.org/officeDocument/2006/relationships/hyperlink" Target="http://www.newforestlogcabins.co.uk/c2/uploads/schools%20brochure.pdf"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hyperlink" Target="http://www.vtci.co.uk/sources/clients/nflc/brochure.pdf" TargetMode="External"/><Relationship Id="rId1" Type="http://schemas.openxmlformats.org/officeDocument/2006/relationships/styles" Target="styles.xml"/><Relationship Id="rId6" Type="http://schemas.openxmlformats.org/officeDocument/2006/relationships/image" Target="http://www.vtci.co.uk/sources/clients/nflc/logo.gif" TargetMode="External"/><Relationship Id="rId11" Type="http://schemas.openxmlformats.org/officeDocument/2006/relationships/image" Target="media/image1.jpeg"/><Relationship Id="rId5" Type="http://schemas.openxmlformats.org/officeDocument/2006/relationships/hyperlink" Target="http://www.newforestlogcabins.co.uk/" TargetMode="External"/><Relationship Id="rId15" Type="http://schemas.openxmlformats.org/officeDocument/2006/relationships/image" Target="media/image5.jpeg"/><Relationship Id="rId10" Type="http://schemas.openxmlformats.org/officeDocument/2006/relationships/hyperlink" Target="http://www.newforestlogcabins.co.uk/" TargetMode="External"/><Relationship Id="rId19" Type="http://schemas.openxmlformats.org/officeDocument/2006/relationships/hyperlink" Target="http://www.newforestlogcabins.co.uk/portable_temporary_permentant_log_classroom_for_education.html" TargetMode="External"/><Relationship Id="rId4" Type="http://schemas.openxmlformats.org/officeDocument/2006/relationships/hyperlink" Target="http://www.vtci.co.uk/sources/New%20Forest%20Log%20Cabins%20-%20Log%20Classrooms%20-%20Oct%2010.htm" TargetMode="External"/><Relationship Id="rId9" Type="http://schemas.openxmlformats.org/officeDocument/2006/relationships/hyperlink" Target="mailto:sales@newforestlogcabins.co.uk"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2000</Characters>
  <Application>Microsoft Office Word</Application>
  <DocSecurity>0</DocSecurity>
  <Lines>16</Lines>
  <Paragraphs>4</Paragraphs>
  <ScaleCrop>false</ScaleCrop>
  <Company>Grizli777</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Rudd</dc:creator>
  <cp:lastModifiedBy>John Rudd</cp:lastModifiedBy>
  <cp:revision>1</cp:revision>
  <dcterms:created xsi:type="dcterms:W3CDTF">2010-11-02T10:08:00Z</dcterms:created>
  <dcterms:modified xsi:type="dcterms:W3CDTF">2010-11-02T10:09:00Z</dcterms:modified>
</cp:coreProperties>
</file>